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  <w:gridCol w:w="2550"/>
      </w:tblGrid>
      <w:tr w:rsidR="00DF3B18" w:rsidRPr="00DF3B18" w:rsidTr="00DF3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DF3B18" w:rsidRPr="00DF3B18" w:rsidRDefault="00DF3B18" w:rsidP="00DF3B1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529CBA"/>
                <w:kern w:val="36"/>
                <w:sz w:val="36"/>
                <w:szCs w:val="36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bCs/>
                <w:color w:val="529CBA"/>
                <w:kern w:val="36"/>
                <w:sz w:val="36"/>
                <w:szCs w:val="36"/>
                <w:lang w:eastAsia="sl-SI"/>
              </w:rPr>
              <w:t>Zavarovana območja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Zavarovana območja so eden izmed ukrepov varstva narave. Zakon o ohranjanju narave opredeljuje naslednje vrste zavarovanih območij: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Narodni park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Narodni park (NP) je veliko območje s številnimi naravnimi vrednotami ter z veliko biotsko raznovrstnostjo. V pretežnem delu narodnega parka je prisotna prvobitna narava z ohranjenimi ekosistemi in naravnimi procesi, v manjšem delu narodnega parka so lahko tudi območja večjega človekovega vpliva, ki pa je z naravo skladno povezan.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Regijski park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Regijski park (RP) je obsežno območje regijsko značilnih ekosistemov in krajine z večjimi deli prvobitne narave in območji naravnih vrednot, ki se prepletajo z deli narave, kjer je človekov vpliv večji, vendarle pa z naravo uravnotežen.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Krajinski park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Krajinski park (KP) je območje s poudarjenim kakovostnim in dolgotrajnim prepletom človeka z naravo, ki ima veliko ekološko, biotsko ali krajinsko vrednost.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Strogi naravni rezervat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Strogi naravni rezervat (SNR) je območje naravno ohranjenih </w:t>
            </w:r>
            <w:proofErr w:type="spellStart"/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geotopov</w:t>
            </w:r>
            <w:proofErr w:type="spellEnd"/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življenjskih prostorov ogroženih, redkih ali značilnih rastlinskih ali živalskih vrst ali območje, pomembno za ohranjanje biotske raznovrstnosti, kjer potekajo naravni procesi brez človekovega vpliva.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Naravni rezervat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Naravni rezervat (NR) je območje </w:t>
            </w:r>
            <w:proofErr w:type="spellStart"/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geotopov</w:t>
            </w:r>
            <w:proofErr w:type="spellEnd"/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življenjskih prostorov ogroženih, redkih ali značilnih rastlinskih ali živalskih vrst ali območje, pomembno za ohranjanje biotske raznovrstnosti, ki se z uravnoteženim delovanjem človeka v naravi tudi vzdržuje.</w:t>
            </w:r>
          </w:p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i/>
                <w:iCs/>
                <w:color w:val="FF0000"/>
                <w:sz w:val="24"/>
                <w:szCs w:val="24"/>
                <w:lang w:eastAsia="sl-SI"/>
              </w:rPr>
              <w:t>Naravni spomenik</w:t>
            </w:r>
          </w:p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Naravni spomenik (NS) je območje, ki vsebuje eno ali več naravnih vrednot, ki imajo izjemno obliko, velikost, vsebino ali lego ali so redek primer naravne vrednote.</w:t>
            </w:r>
          </w:p>
          <w:p w:rsid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sl-SI"/>
              </w:rPr>
            </w:pPr>
            <w:r w:rsidRPr="00DF3B18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sl-SI"/>
              </w:rPr>
              <w:t>Trenutno imamo v Sloveniji: 1 narodni park, 3 regijske parke, 46 krajinskih parkov, 1 strogi naravni rezervat, 56 naravnih rezervatov in 1164 naravnih spomeni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  <w:lang w:eastAsia="sl-SI"/>
              </w:rPr>
              <w:t xml:space="preserve">kov. </w:t>
            </w:r>
          </w:p>
          <w:p w:rsidR="007949A3" w:rsidRDefault="007949A3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ZAVAROVANA OBMOČJA V SLOVENIJI SO: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Krajinski park Goričko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Sečoveljske soline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Logarska dolina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Lahinja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Bela krajina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Ljubljansko barje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Mura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Kočevski park – Kolpa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Škocjanske jame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Krajinski park Šturmovci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Triglavski narodni park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Kozjanski regijski park</w:t>
            </w:r>
          </w:p>
          <w:p w:rsid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Krajinski park Topla</w:t>
            </w:r>
          </w:p>
          <w:p w:rsidR="007949A3" w:rsidRPr="007949A3" w:rsidRDefault="007949A3" w:rsidP="007949A3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Notranjski regijski park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DF3B18" w:rsidRPr="00DF3B18" w:rsidRDefault="00DF3B18" w:rsidP="00DF3B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</w:p>
        </w:tc>
      </w:tr>
      <w:tr w:rsidR="00DF3B18" w:rsidRPr="00DF3B18" w:rsidTr="00DF3B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F3B18" w:rsidRPr="00DF3B18" w:rsidRDefault="00DF3B18" w:rsidP="00DF3B18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DF3B18" w:rsidRPr="00DF3B18" w:rsidRDefault="00DF3B18" w:rsidP="00DF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B65CC" w:rsidRPr="003306F2" w:rsidRDefault="007949A3">
      <w:pPr>
        <w:rPr>
          <w:sz w:val="36"/>
          <w:szCs w:val="36"/>
        </w:rPr>
      </w:pPr>
      <w:r w:rsidRPr="007949A3">
        <w:rPr>
          <w:b/>
          <w:color w:val="FF0000"/>
          <w:sz w:val="36"/>
          <w:szCs w:val="36"/>
          <w:u w:val="single"/>
        </w:rPr>
        <w:lastRenderedPageBreak/>
        <w:t>NALOGA</w:t>
      </w:r>
      <w:r>
        <w:rPr>
          <w:b/>
          <w:color w:val="FF0000"/>
          <w:sz w:val="36"/>
          <w:szCs w:val="36"/>
          <w:u w:val="single"/>
        </w:rPr>
        <w:t>: v priloženo nemo karto vriši (samo številke) vseh zavarovanih območij in mi nemo karto pošlji na mail.</w:t>
      </w:r>
      <w:r w:rsidR="003306F2">
        <w:rPr>
          <w:b/>
          <w:color w:val="FF0000"/>
          <w:sz w:val="36"/>
          <w:szCs w:val="36"/>
          <w:u w:val="single"/>
        </w:rPr>
        <w:t xml:space="preserve"> </w:t>
      </w:r>
      <w:r w:rsidR="003306F2">
        <w:rPr>
          <w:sz w:val="36"/>
          <w:szCs w:val="36"/>
        </w:rPr>
        <w:t xml:space="preserve">Zgornjo snov pa si </w:t>
      </w:r>
      <w:proofErr w:type="spellStart"/>
      <w:r w:rsidR="003306F2">
        <w:rPr>
          <w:sz w:val="36"/>
          <w:szCs w:val="36"/>
        </w:rPr>
        <w:t>sprintaj</w:t>
      </w:r>
      <w:proofErr w:type="spellEnd"/>
      <w:r w:rsidR="003306F2">
        <w:rPr>
          <w:sz w:val="36"/>
          <w:szCs w:val="36"/>
        </w:rPr>
        <w:t xml:space="preserve"> in nalepi v zvezek.</w:t>
      </w:r>
      <w:bookmarkStart w:id="0" w:name="_GoBack"/>
      <w:bookmarkEnd w:id="0"/>
    </w:p>
    <w:p w:rsidR="007949A3" w:rsidRPr="007949A3" w:rsidRDefault="007949A3">
      <w:pPr>
        <w:rPr>
          <w:b/>
          <w:color w:val="FF0000"/>
          <w:sz w:val="36"/>
          <w:szCs w:val="36"/>
          <w:u w:val="single"/>
        </w:rPr>
      </w:pPr>
      <w:r w:rsidRPr="007949A3">
        <w:rPr>
          <w:b/>
          <w:noProof/>
          <w:color w:val="FF0000"/>
          <w:sz w:val="36"/>
          <w:szCs w:val="36"/>
          <w:u w:val="single"/>
          <w:lang w:eastAsia="sl-SI"/>
        </w:rPr>
        <w:drawing>
          <wp:inline distT="0" distB="0" distL="0" distR="0">
            <wp:extent cx="7477125" cy="4852704"/>
            <wp:effectExtent l="0" t="0" r="0" b="5080"/>
            <wp:docPr id="1" name="Slika 1" descr="Zemljevidi | D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ljevidi | DU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21" cy="48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9A3" w:rsidRPr="007949A3" w:rsidSect="00DF3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221C"/>
    <w:multiLevelType w:val="hybridMultilevel"/>
    <w:tmpl w:val="B5B8D3A8"/>
    <w:lvl w:ilvl="0" w:tplc="8EC46D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274CE"/>
    <w:multiLevelType w:val="multilevel"/>
    <w:tmpl w:val="87A4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B514C"/>
    <w:multiLevelType w:val="multilevel"/>
    <w:tmpl w:val="36BC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8"/>
    <w:rsid w:val="003306F2"/>
    <w:rsid w:val="003B65CC"/>
    <w:rsid w:val="003D73CC"/>
    <w:rsid w:val="007949A3"/>
    <w:rsid w:val="00D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89F3"/>
  <w15:chartTrackingRefBased/>
  <w15:docId w15:val="{BFA68615-519D-4DD5-8277-8AD75CE8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1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F2A070-0428-4E7B-91E2-E0BFAB27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2020-05-04T08:32:00Z</dcterms:created>
  <dcterms:modified xsi:type="dcterms:W3CDTF">2020-05-07T08:49:00Z</dcterms:modified>
</cp:coreProperties>
</file>